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C1" w:rsidRDefault="00E055C1" w:rsidP="00E055C1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17. stavka 9. Zakona o veterinarstvu (N.N. broj 70/97. i 105/01.) i članka 42. Zakona o dobrobiti životinja (N.N. broj 19/99.) i članka 9. Statuta općine Brckovljani (Službeni glasnik općine Brckovljani broj 5/01.) Općinsko vijeće općine Brckovljani na svojoj 15. sjednici održanoj 15. 12. 2003. godine donijelo je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držanju životinja za društvo i životinja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opasnih za život ljudi i postupanju s njima</w:t>
      </w:r>
    </w:p>
    <w:p w:rsidR="00E055C1" w:rsidRDefault="00E055C1" w:rsidP="00E055C1">
      <w:pPr>
        <w:pStyle w:val="naslovl"/>
        <w:spacing w:before="360" w:beforeAutospacing="0" w:after="240" w:afterAutospacing="0" w:line="240" w:lineRule="atLeast"/>
        <w:ind w:left="1050" w:right="105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 OPĆE ODREDBE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Ovom se Odlukom propisuju uvjeti držanja i kretanja pasa, postupanja sa neupisanim psima, te psima i mačkama lutalicama, držanje divljih životinja i zvijeri i drugih opasnih i zloćudnih životinja.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Posjednik životinja iz članka 1. ove Odluke je svaka pravna i fizička osoba koja je kao vlasnik, korisnik ili čuvar izravno odgovorna za zdravlje i dobrobit životinja.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se odluka ne odnosi na držanje službenih pasa hrvatske vojske i policije i na lovačke pse u organiziranom lovu. </w:t>
      </w:r>
    </w:p>
    <w:p w:rsidR="00E055C1" w:rsidRDefault="00E055C1" w:rsidP="00E055C1">
      <w:pPr>
        <w:pStyle w:val="naslovl"/>
        <w:spacing w:before="360" w:beforeAutospacing="0" w:after="240" w:afterAutospacing="0" w:line="240" w:lineRule="atLeast"/>
        <w:ind w:left="1050" w:right="105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 UVJETI I NAČIN DRŽANJA PASA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Psi se drže sukladno zakonu i drugim propisima s područja veterinarstva, dobrobiti životinja i komunalnog gospodarstva te odredbama ove odluke.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5.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Psi se moraju držati tako da ne ometaju utvrđeni kućni red i mir te sigurnost građana.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stambenoj se zgradi pas ne smije držati na balkonu ili terasi.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držanje psa u zajedničkom dvorištu ili vrtu posjednik psa mora imati suglasnost vlasnika i svih korisnika dvorišta ili vrta.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Pas se ne smije držati ili ostavljati u zajedničkim prostorijama koje služe zgradi kao cjelini (stubišta, hodnici, ulazi, prostorije za odlaganje smeća i slično).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6.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Pas koji se drži u neograđenom dvorištu ili vrtu mora biti vezan.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Ako se pas drži u ograđenom dvorištu ili vrtu posjednik mora, na vidljivom mjestu, staviti oznaku koja upozorava na psa, na primjer "Čuvaj se psa", "Oštar pas" i slično te mora imati ispravno zvono na ulaznim dvorišnim ili vrtnim vratima.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7.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Zabranjuje se provjeravati oštrinu psa na drugom psu ili životinji.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Zabranjuje se huškati psa na čovjeka ili ometati kretanje i sigurnost ljudi na javnim površinama i u zajedničkim površinama.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Zabranjuje se prodaja pasa na mjestima koja za to nemaju posebnu dozvolu.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Članak 8.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Posjednik psa dužan ga je hraniti, napajati, njegovati, smjestiti i osigurati zdravstvenu zaštitu.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Posjednik psa koji se o njemu ne može brinuti sukladno propisima o veterinarstvu, propisima o dobrobiti životinja i držati ga na način i uz uvjete propisane ovom odlukom, dužan je pronaći osobu koja će se o njemu brinuti na propisan način ili ga predati u veterinarsko-higijenski servis i o tome obavijestiti registrirane udruge za zaštitu životinja. </w:t>
      </w:r>
    </w:p>
    <w:p w:rsidR="00E055C1" w:rsidRDefault="00E055C1" w:rsidP="00E055C1">
      <w:pPr>
        <w:pStyle w:val="naslovl"/>
        <w:spacing w:before="360" w:beforeAutospacing="0" w:after="240" w:afterAutospacing="0" w:line="240" w:lineRule="atLeast"/>
        <w:ind w:left="1050" w:right="105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 KRETANJE PASA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9.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ulici, javnoj površini, u parkovima te u prostorijama koje služe zgradi kao cjelini (ulaz, stubište, dvorište i slično) pas se mora voditi na uzici tako da ne ugrožava sigurnost i zdravlje ljudi, drugih životinja i njihovo kretanje.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Psi koji su zbog svojih urođenih svojstava i agresivnog instinkta ili izvježbanosti opasni za sigurnost ljudi, a posebno dobermani, američki strafordski terijeri, bulterijeri, pitbul terijeri, rotwaileri, doge, njemački i belgijski ovčari, japanski borilački psi, veliki japanski špicevi, mastifi, šarplaninci i njihovi križanci, moraju se na površinama iz stavka 1. ovog članka, voditi na uzici, obavezno s brnjicom.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Iznimno od stavka 2. ovog članka bordoške doge i napuljski mastifi vode se, na površinama iz stavka 1. ovog članka, na uzici, ali bez brnjice.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10.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Psi bolesni od zarazne ili nametničke bolesti i neupisani (neregistrirani) psi ne smiju se izvoditi na ulicu ili drugu javnu površinu, a niti u vrijeme tijekom kojega nadležno upravno tijelo zabrani kretanje pasa (kontumacija).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11.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Psa se ne smije voditi u trgovine živežnim namirnicama, tržnice, pošte, muzeje, kazališta, groblja, škole, dječje vrtiće, skloništa, domove i zdravstvene ustanove (osim veterinarskih ambulanata i klinika) i druge objekte javne namjene.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Psa se ne smije voditi na uređena dječja igrališta, cvjetnjake, športske i rekreacijske terene, kupališta, što će se označiti okruglim znakom s prekriženim likom psa.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Psa se ne smije voditi u hotele, restorane i druge ugostiteljske objekte, banke te zanatske i trgovačke radnje, ako je na njima vlasnik istaknuo znak o zabrani ulaska pasa.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12.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Odredbe ove odluke o ograničavanju kretanja pasa ne odnose se na pse vodiče slijepih osoba.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13.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Iznimno od odredbe članka 9. stavka 1. ove odluke, psi se mogu kretati uz nadzor i odgovornost vlasnika bez uzice i bez brnjice na prostorima koje odredi Općinsko poglavarstvo, a koji će biti obilježeni okruglim znakom s likom psa.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Psi nabrojeni i opisani u članku 9. stavku 2. ove odluke mogu se na prostorima iz stavka 1. ovoga članka kretati bez uzica s brnjicom.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14.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Posjednik ili voditelj psa dužan je nositi pribor za čišćenje psećih fekalija i očistiti svaku površinu koju njegov pas onečisti. </w:t>
      </w:r>
    </w:p>
    <w:p w:rsidR="00E055C1" w:rsidRDefault="00E055C1" w:rsidP="00E055C1">
      <w:pPr>
        <w:pStyle w:val="naslovl"/>
        <w:spacing w:before="360" w:beforeAutospacing="0" w:after="240" w:afterAutospacing="0" w:line="240" w:lineRule="atLeast"/>
        <w:ind w:left="1050" w:right="105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IV. POSTUPANJE SA NEUPISANIM PSIMA, PSIMA I MAČKAMA LUTALICAMA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15.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"Psom i mačkom lutalicom u smislu ove Odluke, smatra se slobodno živući pas ili mačka bez vlasnika, koji bez nadzora luta ulicama i drugim javnim površinama i o kojima se nitko ne brine, odnosno oni koji nisu sukladno zakonu upisani u upisnik.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Napuštena životinja je ona životinja koju je posjednik namjerno napustio.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Izgubljena životinja je ona životinja koja je napustila svog posjednika bez njegove volje i on ju traži.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Hvatanje pasa i mačaka iz stavka 1., 2. i 3. ovog članka, te njihov smještaj mora se obavljati na najprikladniji način sukladno propisima o dobrobiti životinja.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Uhvaćeni psi i mačke čuvaju se u veterinarsko-higijenskom servisu, a vrijeme čuvanja utvrđeno je zakonom.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Veterinarsko-higijenski servis dužan je uhvaćene pse i mačke, u suradnji sa udrugama za zaštitu životinja, udomiti, a u slučaju kada to nije moguće nakon isteka zakonom utvrđenog roka može se eutanizirati.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obavljanje higijeničarske službe Općinsko poglavarstvo sklopiti će ugovor sa pravnom ili fizičkom osobom koja udovoljava zakonom propisane uvjete za obavljanje te djelatnosti na vrijeme do 5 godina temeljem provedenog natječaja.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Higijenski servis i skloništa za životinje moraju postupati sukladno Zakonu o dobrobiti životinja i ostalih propisa koji se odnose na zaštitu i dobrobit životinja.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16.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Troškove hvatanja, čuvanja, veterinasko-zdravstvenog pregleda i mjera te usmrćivanja u veterinarsko-higijenskom servisu, podmiruje posjednik psa ili mačke, ako je poznat. </w:t>
      </w:r>
    </w:p>
    <w:p w:rsidR="00E055C1" w:rsidRDefault="00E055C1" w:rsidP="00E055C1">
      <w:pPr>
        <w:pStyle w:val="naslovl"/>
        <w:spacing w:before="360" w:beforeAutospacing="0" w:after="240" w:afterAutospacing="0" w:line="240" w:lineRule="atLeast"/>
        <w:ind w:left="1050" w:right="105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V. DRŽANJE DIVLJIH ŽIVOTINJA I ZVIJERI TE DRUGIH OPASNIH I ZLOĆUDNIH ŽIVOTINJA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17.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Divlje životinje i zvijeri te druge opasne i zloćudne životinje mogu se držati samo u zoološkim vrtovima i cirkusima prema uvjetima i na način utvrđen propisima o veterinarstvu i propisima o dobrobiti životinja.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Odredbe iz stavka 1. ovoga članka ne odnose se na držanje divljih životinja i zvijeri koje se drže u znanstveno-obrazovne svrhe znanstveno-obrazovnih institucija ili za obavljanje neke profesionalne djelatnosti.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18.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hvatanje i čuvanje divljih životinja i zvijeri te drugih opasnih i zloćudnih životinja koje se drže suprotno odredbi članka 15. ove odluke, odnosno one koje zalutaju izvan lovišta ili prirodnog staništa, nadležan je veterinarsko-higijenski servis.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 uhvaćenim i smještenim divljim životinjama i zvijerima te drugim opasnim i zloćudnim životinjama veterinarsko-higijenski servis postupa sukladno zakonu i drugim propisima o dobrobiti životinja.</w:t>
      </w:r>
    </w:p>
    <w:p w:rsidR="00E055C1" w:rsidRDefault="00E055C1" w:rsidP="00E055C1">
      <w:pPr>
        <w:pStyle w:val="naslovl"/>
        <w:spacing w:before="360" w:beforeAutospacing="0" w:after="240" w:afterAutospacing="0" w:line="240" w:lineRule="atLeast"/>
        <w:ind w:left="1050" w:right="105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VI. NADZOR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Članak 19.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Nadzor nad provedbom ove odluke provodi veterinarska inspekcija i komunalni redar Općine Brckovljani.</w:t>
      </w:r>
    </w:p>
    <w:p w:rsidR="00E055C1" w:rsidRDefault="00E055C1" w:rsidP="00E055C1">
      <w:pPr>
        <w:pStyle w:val="naslovl"/>
        <w:spacing w:before="360" w:beforeAutospacing="0" w:after="240" w:afterAutospacing="0" w:line="240" w:lineRule="atLeast"/>
        <w:ind w:left="1050" w:right="105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VII. KAZNENE ODREDBE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20.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Globom od 500,00 do 1.000,00 kuna kaznit će se pravna osoba koja postupa protivno odredbama članka 5., 6. 7. stavka 3. i članka 17. ove odluke.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prekršaj iz stavka 1. ovoga članka kaznit će se i odgovorna osoba u pravnoj osobi globom od 100,00 do 300,00 kuna.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21.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Globom od 50,00 do 200,00 kuna kazniti će se fizička osoba ako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postupa protivno odredbama članaka 5., 6., 7. stavka 3. i članka 8., 9., 10., 11., 14. ove odluke.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22.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prekršaj iz članka 9. i 14. ove odluke komunalni redar može od osobe koju zatekne u prekršaju naplatiti globu na licu mjesta u iznosu od 50,00 kuna.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23.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Roditelji ili staratelji malodobnog djeteta koje je postupalo protivno odredbama članka 5., 6. i 7. stavka 3., i članka 8., 9., 10. i 14. kaznit će se globom predviđenom u članku 21. ove odluke, ako su propustili dužnost staranja o malodobnom djetetu. </w:t>
      </w:r>
    </w:p>
    <w:p w:rsidR="00E055C1" w:rsidRDefault="00E055C1" w:rsidP="00E055C1">
      <w:pPr>
        <w:pStyle w:val="naslovl"/>
        <w:spacing w:before="360" w:beforeAutospacing="0" w:after="240" w:afterAutospacing="0" w:line="240" w:lineRule="atLeast"/>
        <w:ind w:left="1050" w:right="105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VIII. ZAVRŠNE ODREDBE</w:t>
      </w:r>
    </w:p>
    <w:p w:rsidR="00E055C1" w:rsidRDefault="00E055C1" w:rsidP="00E055C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24.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dan stupanja na snagu ove odluke prestaje vrijediti Odluka o držanju pasa i postupanju sa psima i mačkama lutalicama (Službeni glasnik općine Brckovljani broj 1/96.).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osmog dana nakon objave u Službenom glasniku općine Brckovljani.</w:t>
      </w:r>
    </w:p>
    <w:p w:rsidR="00E055C1" w:rsidRDefault="00E055C1" w:rsidP="00E055C1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 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  <w:t>Milan Kralj, v. r.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021-05/03-01/100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238/04-03-1</w:t>
      </w:r>
    </w:p>
    <w:p w:rsidR="00E055C1" w:rsidRDefault="00E055C1" w:rsidP="00E055C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15.12.2003.</w:t>
      </w:r>
    </w:p>
    <w:p w:rsidR="00155A32" w:rsidRDefault="00155A32"/>
    <w:sectPr w:rsidR="00155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055C1"/>
    <w:rsid w:val="00155A32"/>
    <w:rsid w:val="00E0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E0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0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E0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E0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E0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1327</Words>
  <Characters>7567</Characters>
  <Application>Microsoft Office Word</Application>
  <DocSecurity>0</DocSecurity>
  <Lines>63</Lines>
  <Paragraphs>17</Paragraphs>
  <ScaleCrop>false</ScaleCrop>
  <Company/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2016-07-21T15:34:00Z</dcterms:created>
  <dcterms:modified xsi:type="dcterms:W3CDTF">2016-07-21T15:34:00Z</dcterms:modified>
</cp:coreProperties>
</file>